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27C" w:rsidRPr="00FE0972" w:rsidRDefault="00F2527C" w:rsidP="00F2527C">
      <w:pPr>
        <w:pStyle w:val="ExTitle"/>
        <w:pBdr>
          <w:bottom w:val="single" w:sz="4" w:space="1" w:color="auto"/>
        </w:pBdr>
        <w:spacing w:after="240"/>
        <w:ind w:left="1210" w:hanging="1210"/>
        <w:rPr>
          <w:rFonts w:ascii="Arial" w:hAnsi="Arial" w:cs="Arial"/>
          <w:sz w:val="24"/>
          <w:szCs w:val="24"/>
        </w:rPr>
      </w:pPr>
      <w:r w:rsidRPr="00FE0972">
        <w:rPr>
          <w:rFonts w:ascii="Arial" w:hAnsi="Arial" w:cs="Arial"/>
          <w:sz w:val="24"/>
          <w:szCs w:val="24"/>
        </w:rPr>
        <w:t xml:space="preserve">Exercise 6 – Sales Report Grouped by Sales Employee </w:t>
      </w:r>
    </w:p>
    <w:p w:rsidR="00F2527C" w:rsidRPr="00FE0972" w:rsidRDefault="00F2527C" w:rsidP="00F2527C">
      <w:pPr>
        <w:pStyle w:val="ExNorm"/>
        <w:spacing w:before="240" w:after="240"/>
        <w:rPr>
          <w:rFonts w:ascii="Arial" w:hAnsi="Arial" w:cs="Arial"/>
          <w:b/>
          <w:szCs w:val="24"/>
        </w:rPr>
      </w:pPr>
      <w:r w:rsidRPr="00FE0972">
        <w:rPr>
          <w:rFonts w:ascii="Arial" w:hAnsi="Arial" w:cs="Arial"/>
          <w:b/>
          <w:szCs w:val="24"/>
        </w:rPr>
        <w:t>Exercise Objectives</w:t>
      </w:r>
    </w:p>
    <w:p w:rsidR="00F2527C" w:rsidRPr="00FE0972" w:rsidRDefault="00F2527C" w:rsidP="00F2527C">
      <w:pPr>
        <w:pStyle w:val="ExNorm"/>
        <w:spacing w:after="120"/>
        <w:rPr>
          <w:rFonts w:ascii="Arial" w:hAnsi="Arial" w:cs="Arial"/>
          <w:szCs w:val="24"/>
        </w:rPr>
      </w:pPr>
      <w:r w:rsidRPr="00FE0972">
        <w:rPr>
          <w:rFonts w:ascii="Arial" w:hAnsi="Arial" w:cs="Arial"/>
          <w:szCs w:val="24"/>
        </w:rPr>
        <w:t>At the conclusion of this exercise, you will be able to:</w:t>
      </w:r>
    </w:p>
    <w:p w:rsidR="00F2527C" w:rsidRPr="00FE0972" w:rsidRDefault="00F2527C" w:rsidP="00F2527C">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Use the Group Expert</w:t>
      </w:r>
    </w:p>
    <w:p w:rsidR="00F2527C" w:rsidRPr="00FE0972" w:rsidRDefault="00F2527C" w:rsidP="00F2527C">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Use the Record Select Expert</w:t>
      </w:r>
    </w:p>
    <w:p w:rsidR="00F2527C" w:rsidRPr="00FE0972" w:rsidRDefault="00F2527C" w:rsidP="00F2527C">
      <w:pPr>
        <w:pStyle w:val="ExObj"/>
        <w:numPr>
          <w:ilvl w:val="0"/>
          <w:numId w:val="1"/>
        </w:numPr>
        <w:spacing w:before="0" w:after="120"/>
        <w:ind w:left="576" w:hanging="288"/>
        <w:rPr>
          <w:rFonts w:ascii="Arial" w:hAnsi="Arial" w:cs="Arial"/>
          <w:bCs/>
          <w:szCs w:val="24"/>
        </w:rPr>
      </w:pPr>
      <w:r w:rsidRPr="00FE0972">
        <w:rPr>
          <w:rFonts w:ascii="Arial" w:hAnsi="Arial" w:cs="Arial"/>
          <w:bCs/>
          <w:szCs w:val="24"/>
        </w:rPr>
        <w:t>Create a report with basic Sub-Totals</w:t>
      </w:r>
    </w:p>
    <w:p w:rsidR="00F2527C" w:rsidRPr="00FE0972" w:rsidRDefault="00F2527C" w:rsidP="00F2527C">
      <w:pPr>
        <w:pStyle w:val="ExNorm"/>
        <w:spacing w:before="240" w:after="240"/>
        <w:rPr>
          <w:rFonts w:ascii="Arial" w:hAnsi="Arial" w:cs="Arial"/>
          <w:b/>
          <w:szCs w:val="24"/>
        </w:rPr>
      </w:pPr>
      <w:r w:rsidRPr="00FE0972">
        <w:rPr>
          <w:rFonts w:ascii="Arial" w:hAnsi="Arial" w:cs="Arial"/>
          <w:b/>
          <w:szCs w:val="24"/>
        </w:rPr>
        <w:t>Exercise Introductions</w:t>
      </w:r>
    </w:p>
    <w:p w:rsidR="00F2527C" w:rsidRPr="00FE0972" w:rsidRDefault="00F2527C" w:rsidP="00F2527C">
      <w:pPr>
        <w:pStyle w:val="ExNorm"/>
        <w:rPr>
          <w:rFonts w:ascii="Arial" w:hAnsi="Arial" w:cs="Arial"/>
          <w:szCs w:val="24"/>
        </w:rPr>
      </w:pPr>
      <w:r w:rsidRPr="00FE0972">
        <w:rPr>
          <w:rFonts w:ascii="Arial" w:hAnsi="Arial" w:cs="Arial"/>
          <w:szCs w:val="24"/>
        </w:rPr>
        <w:t xml:space="preserve">You would like to start a new report using the Blank report option. The report is based on invoices and </w:t>
      </w:r>
      <w:proofErr w:type="gramStart"/>
      <w:r w:rsidRPr="00FE0972">
        <w:rPr>
          <w:rFonts w:ascii="Arial" w:hAnsi="Arial" w:cs="Arial"/>
          <w:szCs w:val="24"/>
        </w:rPr>
        <w:t>sales employees, and</w:t>
      </w:r>
      <w:proofErr w:type="gramEnd"/>
      <w:r w:rsidRPr="00FE0972">
        <w:rPr>
          <w:rFonts w:ascii="Arial" w:hAnsi="Arial" w:cs="Arial"/>
          <w:szCs w:val="24"/>
        </w:rPr>
        <w:t xml:space="preserve"> will be filtered by invoice amount.  Finally, you will choose to display a summary report with an option to drill down to each section.</w:t>
      </w:r>
      <w:r w:rsidRPr="00FE0972">
        <w:rPr>
          <w:rFonts w:ascii="Arial" w:hAnsi="Arial" w:cs="Arial"/>
          <w:szCs w:val="24"/>
        </w:rPr>
        <w:br/>
      </w:r>
    </w:p>
    <w:p w:rsidR="00F2527C" w:rsidRPr="00FE0972" w:rsidRDefault="00F2527C" w:rsidP="00F2527C">
      <w:pPr>
        <w:pStyle w:val="ExNorm"/>
        <w:spacing w:before="240" w:after="240"/>
        <w:rPr>
          <w:rFonts w:ascii="Arial" w:hAnsi="Arial" w:cs="Arial"/>
          <w:b/>
          <w:szCs w:val="24"/>
        </w:rPr>
      </w:pPr>
      <w:r w:rsidRPr="00FE0972">
        <w:rPr>
          <w:rFonts w:ascii="Arial" w:hAnsi="Arial" w:cs="Arial"/>
          <w:b/>
          <w:szCs w:val="24"/>
        </w:rPr>
        <w:t>Exercise Steps</w:t>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Choose to create a new blank report using </w:t>
      </w:r>
      <w:r w:rsidRPr="00FE0972">
        <w:rPr>
          <w:rFonts w:ascii="Arial" w:hAnsi="Arial" w:cs="Arial"/>
          <w:i/>
          <w:iCs/>
          <w:sz w:val="24"/>
          <w:szCs w:val="24"/>
        </w:rPr>
        <w:t>Crystal Reports Designer</w:t>
      </w:r>
      <w:r w:rsidRPr="00FE0972">
        <w:rPr>
          <w:rFonts w:ascii="Arial" w:hAnsi="Arial" w:cs="Arial"/>
          <w:sz w:val="24"/>
          <w:szCs w:val="24"/>
        </w:rPr>
        <w:t xml:space="preserve">. </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Use the same </w:t>
      </w:r>
      <w:r>
        <w:rPr>
          <w:rFonts w:ascii="Arial" w:hAnsi="Arial" w:cs="Arial"/>
          <w:sz w:val="24"/>
          <w:szCs w:val="24"/>
        </w:rPr>
        <w:t>AMAZON</w:t>
      </w:r>
      <w:r w:rsidRPr="00FE0972">
        <w:rPr>
          <w:rFonts w:ascii="Arial" w:hAnsi="Arial" w:cs="Arial"/>
          <w:sz w:val="24"/>
          <w:szCs w:val="24"/>
        </w:rPr>
        <w:t xml:space="preserve"> data source. </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From the “B1 Tables” tree add the OINV - A/R Invoices and OSLP - Sales Employee table to the report</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Confirm the table linkages.  What is the JOIN field?  _____________________________</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Use the field explorer to add the following fields from the OINV table to the details area:  </w:t>
      </w:r>
    </w:p>
    <w:p w:rsidR="00F2527C" w:rsidRPr="00FE0972" w:rsidRDefault="00F2527C" w:rsidP="00F2527C">
      <w:pPr>
        <w:numPr>
          <w:ilvl w:val="1"/>
          <w:numId w:val="2"/>
        </w:numPr>
        <w:spacing w:after="120" w:line="240" w:lineRule="auto"/>
        <w:ind w:left="720" w:hanging="270"/>
        <w:rPr>
          <w:rFonts w:ascii="Arial" w:hAnsi="Arial" w:cs="Arial"/>
          <w:sz w:val="24"/>
          <w:szCs w:val="24"/>
        </w:rPr>
      </w:pPr>
      <w:proofErr w:type="spellStart"/>
      <w:r w:rsidRPr="00FE0972">
        <w:rPr>
          <w:rFonts w:ascii="Arial" w:hAnsi="Arial" w:cs="Arial"/>
          <w:bCs/>
          <w:sz w:val="24"/>
          <w:szCs w:val="24"/>
        </w:rPr>
        <w:t>DocNum</w:t>
      </w:r>
      <w:proofErr w:type="spellEnd"/>
    </w:p>
    <w:p w:rsidR="00F2527C" w:rsidRPr="00FE0972" w:rsidRDefault="00F2527C" w:rsidP="00F2527C">
      <w:pPr>
        <w:numPr>
          <w:ilvl w:val="1"/>
          <w:numId w:val="2"/>
        </w:numPr>
        <w:spacing w:after="120" w:line="240" w:lineRule="auto"/>
        <w:ind w:left="720" w:hanging="270"/>
        <w:rPr>
          <w:rFonts w:ascii="Arial" w:hAnsi="Arial" w:cs="Arial"/>
          <w:sz w:val="24"/>
          <w:szCs w:val="24"/>
        </w:rPr>
      </w:pPr>
      <w:r w:rsidRPr="00FE0972">
        <w:rPr>
          <w:rFonts w:ascii="Arial" w:hAnsi="Arial" w:cs="Arial"/>
          <w:bCs/>
          <w:sz w:val="24"/>
          <w:szCs w:val="24"/>
        </w:rPr>
        <w:t>CardCode</w:t>
      </w:r>
    </w:p>
    <w:p w:rsidR="00F2527C" w:rsidRPr="00FE0972" w:rsidRDefault="00F2527C" w:rsidP="00F2527C">
      <w:pPr>
        <w:numPr>
          <w:ilvl w:val="1"/>
          <w:numId w:val="2"/>
        </w:numPr>
        <w:spacing w:after="120" w:line="240" w:lineRule="auto"/>
        <w:ind w:left="720" w:hanging="270"/>
        <w:rPr>
          <w:rFonts w:ascii="Arial" w:hAnsi="Arial" w:cs="Arial"/>
          <w:sz w:val="24"/>
          <w:szCs w:val="24"/>
        </w:rPr>
      </w:pPr>
      <w:proofErr w:type="spellStart"/>
      <w:r w:rsidRPr="00FE0972">
        <w:rPr>
          <w:rFonts w:ascii="Arial" w:hAnsi="Arial" w:cs="Arial"/>
          <w:bCs/>
          <w:sz w:val="24"/>
          <w:szCs w:val="24"/>
        </w:rPr>
        <w:t>CardName</w:t>
      </w:r>
      <w:proofErr w:type="spellEnd"/>
    </w:p>
    <w:p w:rsidR="00F2527C" w:rsidRPr="00FE0972" w:rsidRDefault="00F2527C" w:rsidP="00F2527C">
      <w:pPr>
        <w:numPr>
          <w:ilvl w:val="1"/>
          <w:numId w:val="2"/>
        </w:numPr>
        <w:spacing w:after="120" w:line="240" w:lineRule="auto"/>
        <w:ind w:left="720" w:hanging="270"/>
        <w:rPr>
          <w:rFonts w:ascii="Arial" w:hAnsi="Arial" w:cs="Arial"/>
          <w:sz w:val="24"/>
          <w:szCs w:val="24"/>
        </w:rPr>
      </w:pPr>
      <w:proofErr w:type="spellStart"/>
      <w:r w:rsidRPr="00FE0972">
        <w:rPr>
          <w:rFonts w:ascii="Arial" w:hAnsi="Arial" w:cs="Arial"/>
          <w:bCs/>
          <w:sz w:val="24"/>
          <w:szCs w:val="24"/>
        </w:rPr>
        <w:t>DocDate</w:t>
      </w:r>
      <w:proofErr w:type="spellEnd"/>
    </w:p>
    <w:p w:rsidR="00F2527C" w:rsidRPr="00FE0972" w:rsidRDefault="00F2527C" w:rsidP="00F2527C">
      <w:pPr>
        <w:numPr>
          <w:ilvl w:val="1"/>
          <w:numId w:val="2"/>
        </w:numPr>
        <w:spacing w:after="120" w:line="240" w:lineRule="auto"/>
        <w:ind w:left="720" w:hanging="270"/>
        <w:rPr>
          <w:rFonts w:ascii="Arial" w:hAnsi="Arial" w:cs="Arial"/>
          <w:sz w:val="24"/>
          <w:szCs w:val="24"/>
        </w:rPr>
      </w:pPr>
      <w:proofErr w:type="spellStart"/>
      <w:r w:rsidRPr="00FE0972">
        <w:rPr>
          <w:rFonts w:ascii="Arial" w:hAnsi="Arial" w:cs="Arial"/>
          <w:bCs/>
          <w:sz w:val="24"/>
          <w:szCs w:val="24"/>
        </w:rPr>
        <w:t>DocTotal</w:t>
      </w:r>
      <w:proofErr w:type="spellEnd"/>
      <w:r w:rsidRPr="00FE0972">
        <w:rPr>
          <w:rFonts w:ascii="Arial" w:hAnsi="Arial" w:cs="Arial"/>
          <w:bCs/>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Print preview the report with F5 (Refresh)</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Format the date field. Select the </w:t>
      </w:r>
      <w:r w:rsidRPr="00FE0972">
        <w:rPr>
          <w:rFonts w:ascii="Arial" w:hAnsi="Arial" w:cs="Arial"/>
          <w:b/>
          <w:bCs/>
          <w:sz w:val="24"/>
          <w:szCs w:val="24"/>
        </w:rPr>
        <w:t>03/01/1999</w:t>
      </w:r>
      <w:r w:rsidRPr="00FE0972">
        <w:rPr>
          <w:rFonts w:ascii="Arial" w:hAnsi="Arial" w:cs="Arial"/>
          <w:sz w:val="24"/>
          <w:szCs w:val="24"/>
        </w:rPr>
        <w:t xml:space="preserve"> format</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lastRenderedPageBreak/>
        <w:t>Choose to group the report by the Sales Employee Name from the OSLP table.</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Choose to </w:t>
      </w:r>
      <w:r w:rsidRPr="00FE0972">
        <w:rPr>
          <w:rFonts w:ascii="Arial" w:hAnsi="Arial" w:cs="Arial"/>
          <w:b/>
          <w:bCs/>
          <w:sz w:val="24"/>
          <w:szCs w:val="24"/>
        </w:rPr>
        <w:t xml:space="preserve">Repeat Group Header on Each Page </w:t>
      </w:r>
      <w:r w:rsidRPr="00FE0972">
        <w:rPr>
          <w:rFonts w:ascii="Arial" w:hAnsi="Arial" w:cs="Arial"/>
          <w:sz w:val="24"/>
          <w:szCs w:val="24"/>
        </w:rPr>
        <w:t xml:space="preserve">when </w:t>
      </w:r>
      <w:proofErr w:type="gramStart"/>
      <w:r w:rsidRPr="00FE0972">
        <w:rPr>
          <w:rFonts w:ascii="Arial" w:hAnsi="Arial" w:cs="Arial"/>
          <w:sz w:val="24"/>
          <w:szCs w:val="24"/>
        </w:rPr>
        <w:t>you</w:t>
      </w:r>
      <w:proofErr w:type="gramEnd"/>
      <w:r w:rsidRPr="00FE0972">
        <w:rPr>
          <w:rFonts w:ascii="Arial" w:hAnsi="Arial" w:cs="Arial"/>
          <w:sz w:val="24"/>
          <w:szCs w:val="24"/>
        </w:rPr>
        <w:t xml:space="preserve"> setup the group</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Choose to insert subtotals and grand totals using the Insert Summary icon or the Menu Option</w:t>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Choose to format the document total field as </w:t>
      </w:r>
      <w:r w:rsidRPr="00FE0972">
        <w:rPr>
          <w:rFonts w:ascii="Arial" w:hAnsi="Arial" w:cs="Arial"/>
          <w:b/>
          <w:bCs/>
          <w:sz w:val="24"/>
          <w:szCs w:val="24"/>
        </w:rPr>
        <w:t xml:space="preserve">Currency.  </w:t>
      </w:r>
      <w:r w:rsidRPr="00FE0972">
        <w:rPr>
          <w:rFonts w:ascii="Arial" w:hAnsi="Arial" w:cs="Arial"/>
          <w:b/>
          <w:bCs/>
          <w:color w:val="FF0000"/>
          <w:sz w:val="24"/>
          <w:szCs w:val="24"/>
        </w:rPr>
        <w:t>Hint – Format Font</w:t>
      </w:r>
      <w:r w:rsidRPr="00FE0972">
        <w:rPr>
          <w:rFonts w:ascii="Arial" w:hAnsi="Arial" w:cs="Arial"/>
          <w:bCs/>
          <w:sz w:val="24"/>
          <w:szCs w:val="24"/>
        </w:rPr>
        <w:t>.</w:t>
      </w:r>
      <w:r w:rsidRPr="00FE0972">
        <w:rPr>
          <w:rFonts w:ascii="Arial" w:hAnsi="Arial" w:cs="Arial"/>
          <w:bCs/>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Adjust the fields width to match the data</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Take the field </w:t>
      </w:r>
      <w:r w:rsidRPr="00FE0972">
        <w:rPr>
          <w:rFonts w:ascii="Arial" w:hAnsi="Arial" w:cs="Arial"/>
          <w:b/>
          <w:bCs/>
          <w:sz w:val="24"/>
          <w:szCs w:val="24"/>
        </w:rPr>
        <w:t>Group Name #1</w:t>
      </w:r>
      <w:r w:rsidRPr="00FE0972">
        <w:rPr>
          <w:rFonts w:ascii="Arial" w:hAnsi="Arial" w:cs="Arial"/>
          <w:sz w:val="24"/>
          <w:szCs w:val="24"/>
        </w:rPr>
        <w:t xml:space="preserve"> from the Group Header #1 and place it in the </w:t>
      </w:r>
      <w:r w:rsidRPr="00FE0972">
        <w:rPr>
          <w:rFonts w:ascii="Arial" w:hAnsi="Arial" w:cs="Arial"/>
          <w:i/>
          <w:iCs/>
          <w:sz w:val="24"/>
          <w:szCs w:val="24"/>
        </w:rPr>
        <w:t xml:space="preserve">Group Footer #1 </w:t>
      </w:r>
      <w:r w:rsidRPr="00FE0972">
        <w:rPr>
          <w:rFonts w:ascii="Arial" w:hAnsi="Arial" w:cs="Arial"/>
          <w:iCs/>
          <w:sz w:val="24"/>
          <w:szCs w:val="24"/>
        </w:rPr>
        <w:t>area next to the group sub-total using drag and drop.</w:t>
      </w:r>
      <w:r w:rsidRPr="00FE0972">
        <w:rPr>
          <w:rFonts w:ascii="Arial" w:hAnsi="Arial" w:cs="Arial"/>
          <w:i/>
          <w:iCs/>
          <w:sz w:val="24"/>
          <w:szCs w:val="24"/>
        </w:rPr>
        <w:t xml:space="preserve"> </w:t>
      </w:r>
      <w:r w:rsidRPr="00FE0972">
        <w:rPr>
          <w:rFonts w:ascii="Arial" w:hAnsi="Arial" w:cs="Arial"/>
          <w:iCs/>
          <w:sz w:val="24"/>
          <w:szCs w:val="24"/>
        </w:rPr>
        <w:t>Add the Text “Sales Total for:” in front of the Sales Persons Group Name.</w:t>
      </w:r>
      <w:r w:rsidRPr="00FE0972">
        <w:rPr>
          <w:rFonts w:ascii="Arial" w:hAnsi="Arial" w:cs="Arial"/>
          <w:iCs/>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iCs/>
          <w:sz w:val="24"/>
          <w:szCs w:val="24"/>
        </w:rPr>
        <w:t>Preview the report.  There too much of space between “Sales Total for:” and the sales person’s name. Create a Formula to solve this problem no matter how long or short the sales person’s name is.</w:t>
      </w:r>
      <w:r w:rsidRPr="00FE0972">
        <w:rPr>
          <w:rFonts w:ascii="Arial" w:hAnsi="Arial" w:cs="Arial"/>
          <w:iCs/>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iCs/>
          <w:sz w:val="24"/>
          <w:szCs w:val="24"/>
        </w:rPr>
        <w:t>Suppress the Group Header #1 section in its entirety.</w:t>
      </w:r>
      <w:r w:rsidRPr="00FE0972">
        <w:rPr>
          <w:rFonts w:ascii="Arial" w:hAnsi="Arial" w:cs="Arial"/>
          <w:iCs/>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Rename the column titles as follow: Invoice #, Code, Name, Date and Total.</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Use the </w:t>
      </w:r>
      <w:r w:rsidRPr="00FE0972">
        <w:rPr>
          <w:rFonts w:ascii="Arial" w:hAnsi="Arial" w:cs="Arial"/>
          <w:i/>
          <w:iCs/>
          <w:sz w:val="24"/>
          <w:szCs w:val="24"/>
        </w:rPr>
        <w:t>Insert Text object</w:t>
      </w:r>
      <w:r w:rsidRPr="00FE0972">
        <w:rPr>
          <w:rFonts w:ascii="Arial" w:hAnsi="Arial" w:cs="Arial"/>
          <w:sz w:val="24"/>
          <w:szCs w:val="24"/>
        </w:rPr>
        <w:t xml:space="preserve"> icon to create a title in the </w:t>
      </w:r>
      <w:r w:rsidRPr="00FE0972">
        <w:rPr>
          <w:rFonts w:ascii="Arial" w:hAnsi="Arial" w:cs="Arial"/>
          <w:i/>
          <w:iCs/>
          <w:sz w:val="24"/>
          <w:szCs w:val="24"/>
        </w:rPr>
        <w:t>Report Header</w:t>
      </w:r>
      <w:r w:rsidRPr="00FE0972">
        <w:rPr>
          <w:rFonts w:ascii="Arial" w:hAnsi="Arial" w:cs="Arial"/>
          <w:sz w:val="24"/>
          <w:szCs w:val="24"/>
        </w:rPr>
        <w:t xml:space="preserve"> area. Type: </w:t>
      </w:r>
      <w:r w:rsidRPr="00FE0972">
        <w:rPr>
          <w:rFonts w:ascii="Arial" w:hAnsi="Arial" w:cs="Arial"/>
          <w:b/>
          <w:bCs/>
          <w:sz w:val="24"/>
          <w:szCs w:val="24"/>
        </w:rPr>
        <w:t xml:space="preserve">Sales Report by Sales Employee. </w:t>
      </w:r>
      <w:r w:rsidRPr="00FE0972">
        <w:rPr>
          <w:rFonts w:ascii="Arial" w:hAnsi="Arial" w:cs="Arial"/>
          <w:b/>
          <w:bCs/>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Format the field to use font 20, with the </w:t>
      </w:r>
      <w:bookmarkStart w:id="0" w:name="_GoBack"/>
      <w:bookmarkEnd w:id="0"/>
      <w:r w:rsidRPr="00FE0972">
        <w:rPr>
          <w:rFonts w:ascii="Arial" w:hAnsi="Arial" w:cs="Arial"/>
          <w:sz w:val="24"/>
          <w:szCs w:val="24"/>
        </w:rPr>
        <w:t>SAP orange color</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 xml:space="preserve">Choose to filter the report to show only invoices with a Doc Date greater than or equal to 2007 AND Invoice Totals over $2,500 using the </w:t>
      </w:r>
      <w:r w:rsidRPr="00FE0972">
        <w:rPr>
          <w:rFonts w:ascii="Arial" w:hAnsi="Arial" w:cs="Arial"/>
          <w:i/>
          <w:iCs/>
          <w:sz w:val="24"/>
          <w:szCs w:val="24"/>
        </w:rPr>
        <w:t>Select Expert Record.</w:t>
      </w:r>
      <w:r w:rsidRPr="00FE0972">
        <w:rPr>
          <w:rFonts w:ascii="Arial" w:hAnsi="Arial" w:cs="Arial"/>
          <w:i/>
          <w:iCs/>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Refresh the report.</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t>Your users would like to have Invoices over $10,000 highlighted in Bold Red on this report. Use the Highlighting Expert or Font Field Formatting Formula to make this happen.</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proofErr w:type="gramStart"/>
      <w:r w:rsidRPr="00FE0972">
        <w:rPr>
          <w:rFonts w:ascii="Arial" w:hAnsi="Arial" w:cs="Arial"/>
          <w:sz w:val="24"/>
          <w:szCs w:val="24"/>
        </w:rPr>
        <w:t>Also</w:t>
      </w:r>
      <w:proofErr w:type="gramEnd"/>
      <w:r w:rsidRPr="00FE0972">
        <w:rPr>
          <w:rFonts w:ascii="Arial" w:hAnsi="Arial" w:cs="Arial"/>
          <w:sz w:val="24"/>
          <w:szCs w:val="24"/>
        </w:rPr>
        <w:t xml:space="preserve"> the users would like (those pesky users always wanting stuff) want to have a Page Break after each Sales Persons total.   Can you make this happen?  Do you now want to move your Report Headers to your Page Header section?</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sz w:val="24"/>
          <w:szCs w:val="24"/>
        </w:rPr>
      </w:pPr>
      <w:r w:rsidRPr="00FE0972">
        <w:rPr>
          <w:rFonts w:ascii="Arial" w:hAnsi="Arial" w:cs="Arial"/>
          <w:sz w:val="24"/>
          <w:szCs w:val="24"/>
        </w:rPr>
        <w:lastRenderedPageBreak/>
        <w:t>Print the selection Record Selection Criteria your report uses in the Page Header so that your uses know why all Invoices are not shown in this report.  Hint Low tech for now, Text field</w:t>
      </w:r>
      <w:r w:rsidRPr="00FE0972">
        <w:rPr>
          <w:rFonts w:ascii="Arial" w:hAnsi="Arial" w:cs="Arial"/>
          <w:sz w:val="24"/>
          <w:szCs w:val="24"/>
        </w:rPr>
        <w:br/>
      </w:r>
    </w:p>
    <w:p w:rsidR="00F2527C" w:rsidRPr="00FE0972" w:rsidRDefault="00F2527C" w:rsidP="00F2527C">
      <w:pPr>
        <w:numPr>
          <w:ilvl w:val="0"/>
          <w:numId w:val="2"/>
        </w:numPr>
        <w:spacing w:after="120" w:line="240" w:lineRule="auto"/>
        <w:ind w:left="360"/>
        <w:rPr>
          <w:rFonts w:ascii="Arial" w:hAnsi="Arial" w:cs="Arial"/>
          <w:b/>
          <w:bCs/>
          <w:sz w:val="24"/>
          <w:szCs w:val="24"/>
        </w:rPr>
      </w:pPr>
      <w:r w:rsidRPr="00FE0972">
        <w:rPr>
          <w:rFonts w:ascii="Arial" w:hAnsi="Arial" w:cs="Arial"/>
          <w:sz w:val="24"/>
          <w:szCs w:val="24"/>
        </w:rPr>
        <w:t>Choose to save the report in SAP Business One by the name:</w:t>
      </w:r>
      <w:r w:rsidRPr="00FE0972">
        <w:rPr>
          <w:rFonts w:ascii="Arial" w:hAnsi="Arial" w:cs="Arial"/>
          <w:b/>
          <w:bCs/>
          <w:sz w:val="24"/>
          <w:szCs w:val="24"/>
        </w:rPr>
        <w:t xml:space="preserve"> Sales Report by Sales Employee</w:t>
      </w:r>
    </w:p>
    <w:p w:rsidR="00F2527C" w:rsidRPr="00FE0972" w:rsidRDefault="00F2527C" w:rsidP="00F2527C">
      <w:pPr>
        <w:spacing w:after="120"/>
        <w:rPr>
          <w:rFonts w:ascii="Arial" w:hAnsi="Arial" w:cs="Arial"/>
          <w:b/>
          <w:sz w:val="24"/>
          <w:szCs w:val="24"/>
        </w:rPr>
      </w:pPr>
      <w:r w:rsidRPr="00FE0972">
        <w:rPr>
          <w:rFonts w:ascii="Arial" w:hAnsi="Arial" w:cs="Arial"/>
          <w:b/>
          <w:sz w:val="24"/>
          <w:szCs w:val="24"/>
        </w:rPr>
        <w:t>Report Sample</w:t>
      </w:r>
    </w:p>
    <w:p w:rsidR="00F2527C" w:rsidRPr="00FE0972" w:rsidRDefault="00F2527C" w:rsidP="00F2527C">
      <w:pPr>
        <w:spacing w:line="360" w:lineRule="auto"/>
        <w:rPr>
          <w:rFonts w:ascii="Arial" w:hAnsi="Arial" w:cs="Arial"/>
          <w:sz w:val="24"/>
          <w:szCs w:val="24"/>
        </w:rPr>
      </w:pPr>
    </w:p>
    <w:p w:rsidR="00F2527C" w:rsidRPr="00FE0972" w:rsidRDefault="00F2527C" w:rsidP="00F2527C">
      <w:pPr>
        <w:spacing w:line="360" w:lineRule="auto"/>
        <w:rPr>
          <w:rFonts w:ascii="Arial" w:hAnsi="Arial" w:cs="Arial"/>
          <w:sz w:val="24"/>
          <w:szCs w:val="24"/>
        </w:rPr>
      </w:pPr>
      <w:r w:rsidRPr="00FE0972">
        <w:rPr>
          <w:rFonts w:ascii="Arial" w:hAnsi="Arial" w:cs="Arial"/>
          <w:b/>
          <w:noProof/>
          <w:sz w:val="24"/>
          <w:szCs w:val="24"/>
        </w:rPr>
        <w:drawing>
          <wp:inline distT="0" distB="0" distL="0" distR="0" wp14:anchorId="006B4D03" wp14:editId="2F762197">
            <wp:extent cx="5943600" cy="4411472"/>
            <wp:effectExtent l="19050" t="19050" r="19050" b="27305"/>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5" cstate="print"/>
                    <a:srcRect/>
                    <a:stretch>
                      <a:fillRect/>
                    </a:stretch>
                  </pic:blipFill>
                  <pic:spPr bwMode="auto">
                    <a:xfrm>
                      <a:off x="0" y="0"/>
                      <a:ext cx="5943600" cy="4411472"/>
                    </a:xfrm>
                    <a:prstGeom prst="rect">
                      <a:avLst/>
                    </a:prstGeom>
                    <a:noFill/>
                    <a:ln w="9525">
                      <a:solidFill>
                        <a:schemeClr val="accent1"/>
                      </a:solidFill>
                      <a:miter lim="800000"/>
                      <a:headEnd/>
                      <a:tailEnd/>
                    </a:ln>
                  </pic:spPr>
                </pic:pic>
              </a:graphicData>
            </a:graphic>
          </wp:inline>
        </w:drawing>
      </w:r>
    </w:p>
    <w:p w:rsidR="00F2527C" w:rsidRPr="00FE0972" w:rsidRDefault="00F2527C" w:rsidP="00F2527C">
      <w:pPr>
        <w:rPr>
          <w:rFonts w:ascii="Arial" w:hAnsi="Arial" w:cs="Arial"/>
          <w:sz w:val="24"/>
          <w:szCs w:val="24"/>
        </w:rPr>
      </w:pPr>
      <w:r w:rsidRPr="00FE0972">
        <w:rPr>
          <w:rFonts w:ascii="Arial" w:hAnsi="Arial" w:cs="Arial"/>
          <w:sz w:val="24"/>
          <w:szCs w:val="24"/>
        </w:rPr>
        <w:br w:type="page"/>
      </w:r>
    </w:p>
    <w:p w:rsidR="00C24F6D" w:rsidRDefault="00C24F6D"/>
    <w:sectPr w:rsidR="00C24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478200E"/>
    <w:multiLevelType w:val="hybridMultilevel"/>
    <w:tmpl w:val="8C284EE4"/>
    <w:lvl w:ilvl="0" w:tplc="090A25A0">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7C"/>
    <w:rsid w:val="00C24F6D"/>
    <w:rsid w:val="00F2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F9686-5B5D-4BD8-8845-FAAE1D46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27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Norm">
    <w:name w:val="ExNorm"/>
    <w:rsid w:val="00F2527C"/>
    <w:pPr>
      <w:spacing w:before="120" w:after="0" w:line="240" w:lineRule="auto"/>
    </w:pPr>
    <w:rPr>
      <w:rFonts w:ascii="Times New Roman" w:eastAsia="Times New Roman" w:hAnsi="Times New Roman" w:cs="Times New Roman"/>
      <w:sz w:val="24"/>
      <w:szCs w:val="20"/>
    </w:rPr>
  </w:style>
  <w:style w:type="paragraph" w:customStyle="1" w:styleId="ExObj">
    <w:name w:val="ExObj"/>
    <w:rsid w:val="00F2527C"/>
    <w:pPr>
      <w:tabs>
        <w:tab w:val="num" w:pos="360"/>
      </w:tabs>
      <w:spacing w:before="120" w:after="0" w:line="240" w:lineRule="auto"/>
      <w:ind w:left="288" w:hanging="288"/>
    </w:pPr>
    <w:rPr>
      <w:rFonts w:ascii="Times New Roman" w:eastAsia="Times New Roman" w:hAnsi="Times New Roman" w:cs="Times New Roman"/>
      <w:sz w:val="24"/>
      <w:szCs w:val="20"/>
    </w:rPr>
  </w:style>
  <w:style w:type="paragraph" w:customStyle="1" w:styleId="ExTitle">
    <w:name w:val="ExTitle"/>
    <w:rsid w:val="00F2527C"/>
    <w:pPr>
      <w:spacing w:before="120" w:after="0" w:line="240" w:lineRule="auto"/>
    </w:pPr>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F252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2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Lewis</dc:creator>
  <cp:keywords/>
  <dc:description/>
  <cp:lastModifiedBy>Carl Lewis</cp:lastModifiedBy>
  <cp:revision>1</cp:revision>
  <dcterms:created xsi:type="dcterms:W3CDTF">2019-07-23T16:15:00Z</dcterms:created>
  <dcterms:modified xsi:type="dcterms:W3CDTF">2019-07-23T16:21:00Z</dcterms:modified>
</cp:coreProperties>
</file>